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0BE3B352"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5F48E7">
        <w:rPr>
          <w:b w:val="0"/>
          <w:i/>
          <w:iCs/>
          <w:sz w:val="22"/>
          <w:szCs w:val="22"/>
        </w:rPr>
        <w:t>Woodpeckers Nursery</w:t>
      </w:r>
      <w:r w:rsidRPr="001801B0">
        <w:rPr>
          <w:b w:val="0"/>
          <w:sz w:val="22"/>
          <w:szCs w:val="22"/>
        </w:rPr>
        <w:t xml:space="preserve"> </w:t>
      </w:r>
      <w:bookmarkStart w:id="0" w:name="_GoBack"/>
      <w:r w:rsidRPr="00187A81">
        <w:rPr>
          <w:b w:val="0"/>
          <w:sz w:val="22"/>
          <w:szCs w:val="22"/>
        </w:rPr>
        <w:t xml:space="preserve">on </w:t>
      </w:r>
      <w:r w:rsidR="008642FA" w:rsidRPr="00187A81">
        <w:rPr>
          <w:b w:val="0"/>
          <w:iCs/>
          <w:sz w:val="22"/>
          <w:szCs w:val="22"/>
        </w:rPr>
        <w:t>1/4/</w:t>
      </w:r>
      <w:r w:rsidR="005F48E7" w:rsidRPr="00187A81">
        <w:rPr>
          <w:b w:val="0"/>
          <w:iCs/>
          <w:sz w:val="22"/>
          <w:szCs w:val="22"/>
        </w:rPr>
        <w:t>25</w:t>
      </w:r>
      <w:r w:rsidRPr="00187A81">
        <w:rPr>
          <w:b w:val="0"/>
          <w:sz w:val="22"/>
          <w:szCs w:val="22"/>
        </w:rPr>
        <w:t>.</w:t>
      </w:r>
      <w:bookmarkEnd w:id="0"/>
    </w:p>
    <w:p w14:paraId="6BD18F9B" w14:textId="42E39AEE" w:rsidR="00763841" w:rsidRPr="00B30505" w:rsidRDefault="006379FD" w:rsidP="16607A35">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years </w:t>
      </w:r>
      <w:r w:rsidR="77B24F9E" w:rsidRPr="16607A35">
        <w:rPr>
          <w:rFonts w:ascii="Arial" w:hAnsi="Arial" w:cs="Arial"/>
          <w:sz w:val="22"/>
          <w:szCs w:val="22"/>
        </w:rPr>
        <w:t>providers</w:t>
      </w:r>
      <w:r w:rsidRPr="16607A35">
        <w:rPr>
          <w:rFonts w:ascii="Arial" w:hAnsi="Arial" w:cs="Arial"/>
          <w:sz w:val="22"/>
          <w:szCs w:val="22"/>
        </w:rPr>
        <w:t xml:space="preserve">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 xml:space="preserve">any provision, </w:t>
      </w:r>
      <w:r w:rsidR="00446A70" w:rsidRPr="16607A35">
        <w:rPr>
          <w:rFonts w:ascii="Arial" w:eastAsia="Calibri" w:hAnsi="Arial" w:cs="Arial"/>
          <w:sz w:val="22"/>
          <w:szCs w:val="22"/>
          <w:lang w:eastAsia="en-GB"/>
        </w:rPr>
        <w:t>criterion,</w:t>
      </w:r>
      <w:r w:rsidRPr="16607A35">
        <w:rPr>
          <w:rFonts w:ascii="Arial" w:eastAsia="Calibri" w:hAnsi="Arial" w:cs="Arial"/>
          <w:sz w:val="22"/>
          <w:szCs w:val="22"/>
          <w:lang w:eastAsia="en-GB"/>
        </w:rPr>
        <w:t xml:space="preserve"> or practice</w:t>
      </w:r>
      <w:r w:rsidRPr="16607A35">
        <w:rPr>
          <w:rFonts w:ascii="Arial" w:hAnsi="Arial" w:cs="Arial"/>
          <w:sz w:val="22"/>
          <w:szCs w:val="22"/>
        </w:rPr>
        <w:t xml:space="preserve">. </w:t>
      </w:r>
      <w:r w:rsidRPr="16607A35">
        <w:rPr>
          <w:rFonts w:ascii="Arial" w:eastAsia="Calibri" w:hAnsi="Arial" w:cs="Arial"/>
          <w:sz w:val="22"/>
          <w:szCs w:val="22"/>
          <w:lang w:eastAsia="en-GB"/>
        </w:rPr>
        <w:t xml:space="preserve">This duty is anticipatory. </w:t>
      </w:r>
      <w:r w:rsidR="6B3C72E3" w:rsidRPr="16607A35">
        <w:rPr>
          <w:rFonts w:ascii="Arial" w:eastAsia="Calibri" w:hAnsi="Arial" w:cs="Arial"/>
          <w:sz w:val="22"/>
          <w:szCs w:val="22"/>
          <w:lang w:eastAsia="en-GB"/>
        </w:rPr>
        <w:t>Providers</w:t>
      </w:r>
      <w:r w:rsidRPr="16607A35">
        <w:rPr>
          <w:rFonts w:ascii="Arial" w:hAnsi="Arial" w:cs="Arial"/>
          <w:sz w:val="22"/>
          <w:szCs w:val="22"/>
        </w:rPr>
        <w:t xml:space="preserve">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16607A35">
        <w:rPr>
          <w:rFonts w:ascii="Arial" w:hAnsi="Arial" w:cs="Arial"/>
          <w:sz w:val="22"/>
          <w:szCs w:val="22"/>
        </w:rPr>
        <w:t>marriage,</w:t>
      </w:r>
      <w:r w:rsidRPr="16607A35">
        <w:rPr>
          <w:rFonts w:ascii="Arial" w:hAnsi="Arial" w:cs="Arial"/>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1C22E4">
        <w:rPr>
          <w:rFonts w:ascii="Arial" w:hAnsi="Arial" w:cs="Arial"/>
          <w:sz w:val="22"/>
          <w:szCs w:val="22"/>
        </w:rPr>
        <w:t>a</w:t>
      </w:r>
      <w:r w:rsidRPr="001C22E4">
        <w:rPr>
          <w:rFonts w:ascii="Arial" w:hAnsi="Arial" w:cs="Arial"/>
          <w:sz w:val="22"/>
          <w:szCs w:val="22"/>
        </w:rPr>
        <w:t xml:space="preserve">wareness and knowledge of relevant barriers to inclusion for </w:t>
      </w:r>
      <w:r w:rsidR="004254BD" w:rsidRPr="001C22E4">
        <w:rPr>
          <w:rFonts w:ascii="Arial" w:hAnsi="Arial" w:cs="Arial"/>
          <w:sz w:val="22"/>
          <w:szCs w:val="22"/>
        </w:rPr>
        <w:t>those</w:t>
      </w:r>
      <w:r w:rsidRPr="001C22E4">
        <w:rPr>
          <w:rFonts w:ascii="Arial" w:hAnsi="Arial" w:cs="Arial"/>
          <w:sz w:val="22"/>
          <w:szCs w:val="22"/>
        </w:rPr>
        <w:t xml:space="preserve"> with a protected characteristic </w:t>
      </w:r>
      <w:r w:rsidRPr="001C22E4">
        <w:rPr>
          <w:rFonts w:ascii="Arial" w:hAnsi="Arial" w:cs="Arial"/>
        </w:rPr>
        <w:t>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E52B7">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E34022"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3832" w14:textId="77777777" w:rsidR="00E34022" w:rsidRDefault="00E34022" w:rsidP="00E07382">
      <w:r>
        <w:separator/>
      </w:r>
    </w:p>
  </w:endnote>
  <w:endnote w:type="continuationSeparator" w:id="0">
    <w:p w14:paraId="4AF819CF" w14:textId="77777777" w:rsidR="00E34022" w:rsidRDefault="00E34022" w:rsidP="00E07382">
      <w:r>
        <w:continuationSeparator/>
      </w:r>
    </w:p>
  </w:endnote>
  <w:endnote w:type="continuationNotice" w:id="1">
    <w:p w14:paraId="2C55E9ED" w14:textId="77777777" w:rsidR="00E34022" w:rsidRDefault="00E34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AD7B" w14:textId="36B7B8F8" w:rsidR="00125204" w:rsidRPr="00C85FC7" w:rsidRDefault="005F48E7" w:rsidP="00C85FC7">
    <w:pPr>
      <w:pStyle w:val="Footer"/>
      <w:rPr>
        <w:rFonts w:ascii="Arial" w:hAnsi="Arial" w:cs="Arial"/>
        <w:i/>
        <w:iCs/>
        <w:sz w:val="20"/>
        <w:szCs w:val="20"/>
      </w:rPr>
    </w:pPr>
    <w:r>
      <w:rPr>
        <w:rFonts w:ascii="Arial" w:hAnsi="Arial" w:cs="Arial"/>
        <w:i/>
        <w:iCs/>
        <w:sz w:val="20"/>
        <w:szCs w:val="20"/>
      </w:rPr>
      <w:t xml:space="preserve">Adapted from: </w:t>
    </w:r>
    <w:r w:rsidR="00C85FC7" w:rsidRPr="00C85FC7">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19D78" w14:textId="77777777" w:rsidR="00E34022" w:rsidRDefault="00E34022" w:rsidP="00E07382">
      <w:r>
        <w:separator/>
      </w:r>
    </w:p>
  </w:footnote>
  <w:footnote w:type="continuationSeparator" w:id="0">
    <w:p w14:paraId="32AA4997" w14:textId="77777777" w:rsidR="00E34022" w:rsidRDefault="00E34022" w:rsidP="00E07382">
      <w:r>
        <w:continuationSeparator/>
      </w:r>
    </w:p>
  </w:footnote>
  <w:footnote w:type="continuationNotice" w:id="1">
    <w:p w14:paraId="2EFC0127" w14:textId="77777777" w:rsidR="00E34022" w:rsidRDefault="00E34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0CF8"/>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A81"/>
    <w:rsid w:val="00187D56"/>
    <w:rsid w:val="00194DC1"/>
    <w:rsid w:val="00197C38"/>
    <w:rsid w:val="001A142E"/>
    <w:rsid w:val="001A15D7"/>
    <w:rsid w:val="001A5CFA"/>
    <w:rsid w:val="001B25AD"/>
    <w:rsid w:val="001B5CA1"/>
    <w:rsid w:val="001C22E4"/>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451"/>
    <w:rsid w:val="005449B6"/>
    <w:rsid w:val="005459F5"/>
    <w:rsid w:val="005558BB"/>
    <w:rsid w:val="00560392"/>
    <w:rsid w:val="00564087"/>
    <w:rsid w:val="00567194"/>
    <w:rsid w:val="005671F8"/>
    <w:rsid w:val="00570BBE"/>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48E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2E15"/>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3FD9"/>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08A7"/>
    <w:rsid w:val="008419B6"/>
    <w:rsid w:val="008516B5"/>
    <w:rsid w:val="00853AF9"/>
    <w:rsid w:val="008556D6"/>
    <w:rsid w:val="0086086B"/>
    <w:rsid w:val="008642FA"/>
    <w:rsid w:val="00873AFB"/>
    <w:rsid w:val="0088065B"/>
    <w:rsid w:val="008822EA"/>
    <w:rsid w:val="00883A20"/>
    <w:rsid w:val="00885274"/>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6092"/>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5915"/>
    <w:rsid w:val="00BD6A98"/>
    <w:rsid w:val="00BE6168"/>
    <w:rsid w:val="00BE65AA"/>
    <w:rsid w:val="00BE7335"/>
    <w:rsid w:val="00BF3D29"/>
    <w:rsid w:val="00C10F0E"/>
    <w:rsid w:val="00C11C61"/>
    <w:rsid w:val="00C134C7"/>
    <w:rsid w:val="00C13A38"/>
    <w:rsid w:val="00C312E5"/>
    <w:rsid w:val="00C36975"/>
    <w:rsid w:val="00C46269"/>
    <w:rsid w:val="00C477AC"/>
    <w:rsid w:val="00C53E9D"/>
    <w:rsid w:val="00C542D7"/>
    <w:rsid w:val="00C5446F"/>
    <w:rsid w:val="00C555DB"/>
    <w:rsid w:val="00C56EA0"/>
    <w:rsid w:val="00C62414"/>
    <w:rsid w:val="00C71E29"/>
    <w:rsid w:val="00C77D90"/>
    <w:rsid w:val="00C82766"/>
    <w:rsid w:val="00C82840"/>
    <w:rsid w:val="00C83538"/>
    <w:rsid w:val="00C85783"/>
    <w:rsid w:val="00C85BC3"/>
    <w:rsid w:val="00C85FC7"/>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2B7"/>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074A"/>
    <w:rsid w:val="00E31310"/>
    <w:rsid w:val="00E33BD4"/>
    <w:rsid w:val="00E34022"/>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2E72"/>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76A2A"/>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6607A35"/>
    <w:rsid w:val="1845729D"/>
    <w:rsid w:val="1A8BA27D"/>
    <w:rsid w:val="3582F041"/>
    <w:rsid w:val="4CD60275"/>
    <w:rsid w:val="544CA0AA"/>
    <w:rsid w:val="6B3C72E3"/>
    <w:rsid w:val="6F122838"/>
    <w:rsid w:val="77B24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F90"/>
  <w15:docId w15:val="{ABED422D-DC3C-4066-9C6E-A8260AE1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4701">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869803734">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64749A6A-B7BC-4B9C-8D20-C233C98D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05D5951B-24B7-46C9-B906-9FD7AD82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Jeff</cp:lastModifiedBy>
  <cp:revision>13</cp:revision>
  <cp:lastPrinted>2025-04-15T14:40:00Z</cp:lastPrinted>
  <dcterms:created xsi:type="dcterms:W3CDTF">2024-01-03T10:52:00Z</dcterms:created>
  <dcterms:modified xsi:type="dcterms:W3CDTF">2025-04-15T14:41:00Z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